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B7" w:rsidRPr="002832B7" w:rsidRDefault="002832B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832B7" w:rsidRPr="002832B7" w:rsidRDefault="00283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>ФЕДЕРАЛЬНАЯ АНТИМОНОПОЛЬНАЯ СЛУЖБА</w:t>
      </w:r>
    </w:p>
    <w:p w:rsidR="002832B7" w:rsidRPr="002832B7" w:rsidRDefault="00283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32B7" w:rsidRPr="002832B7" w:rsidRDefault="00283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>ПИСЬМО</w:t>
      </w:r>
    </w:p>
    <w:p w:rsidR="002832B7" w:rsidRPr="002832B7" w:rsidRDefault="00283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>от 27 ноября 2023 г. N ПИ/99723/23</w:t>
      </w:r>
    </w:p>
    <w:p w:rsidR="002832B7" w:rsidRPr="002832B7" w:rsidRDefault="00283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32B7" w:rsidRPr="002832B7" w:rsidRDefault="00283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>О РАССМОТРЕНИИ ОБРАЩЕНИЯ</w:t>
      </w:r>
    </w:p>
    <w:p w:rsidR="002832B7" w:rsidRPr="002832B7" w:rsidRDefault="002832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32B7" w:rsidRPr="002832B7" w:rsidRDefault="002832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по вопросу соблюдения правил описания предмета закупки при проведении неконкурентной закупочной процедуры в соответствии с требованиями Федерального </w:t>
      </w:r>
      <w:hyperlink r:id="rId4">
        <w:r w:rsidRPr="002832B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от 18.07.2011 N 223-ФЗ "О закупках товаров, работ, услуг отдельными видами юридических лиц" (далее - Закон о закупках), сообщает следующее.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2832B7">
          <w:rPr>
            <w:rFonts w:ascii="Times New Roman" w:hAnsi="Times New Roman" w:cs="Times New Roman"/>
            <w:sz w:val="24"/>
            <w:szCs w:val="24"/>
          </w:rPr>
          <w:t>частям 1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2832B7">
          <w:rPr>
            <w:rFonts w:ascii="Times New Roman" w:hAnsi="Times New Roman" w:cs="Times New Roman"/>
            <w:sz w:val="24"/>
            <w:szCs w:val="24"/>
          </w:rPr>
          <w:t>3 статьи 2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Закона о закупках положение о закупке принимается в соответствии с </w:t>
      </w:r>
      <w:hyperlink r:id="rId7">
        <w:r w:rsidRPr="002832B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8">
        <w:r w:rsidRPr="002832B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>
        <w:r w:rsidRPr="002832B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о закупках, другими федеральными законами и иными нормативными правовыми актами Российской Федерации.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>
        <w:r w:rsidRPr="002832B7">
          <w:rPr>
            <w:rFonts w:ascii="Times New Roman" w:hAnsi="Times New Roman" w:cs="Times New Roman"/>
            <w:sz w:val="24"/>
            <w:szCs w:val="24"/>
          </w:rPr>
          <w:t>частью 2 статьи 2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Закона о закупках положение о закупке является документом, который регламентирует закупочную деятельность заказчика и должен содержать требования к закупке, порядок заключения и исполнения договоров, а также иные связанные с обеспечением закупки положения.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hyperlink r:id="rId11">
        <w:r w:rsidRPr="002832B7">
          <w:rPr>
            <w:rFonts w:ascii="Times New Roman" w:hAnsi="Times New Roman" w:cs="Times New Roman"/>
            <w:sz w:val="24"/>
            <w:szCs w:val="24"/>
          </w:rPr>
          <w:t>части 3.2 статьи 3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Закона о закупках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>Таким образом, заказчик самостоятельно определяет в положении о закупке способы закупки, условия и порядок их применения, а также условия заключения и исполнения договора с учетом специфики осуществляемой заказчиком хозяйственной деятельности.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При этом </w:t>
      </w:r>
      <w:hyperlink r:id="rId12">
        <w:r w:rsidRPr="002832B7">
          <w:rPr>
            <w:rFonts w:ascii="Times New Roman" w:hAnsi="Times New Roman" w:cs="Times New Roman"/>
            <w:sz w:val="24"/>
            <w:szCs w:val="24"/>
          </w:rPr>
          <w:t>пунктом 6.1 статьи 3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Закона о закупках установлены правила описания предмета закупки исключительно в отношении конкурентных закупочных процедур.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>Учитывая изложенное, положение о закупке (типовое положение о закупке) принимается заказчиком самостоятельно с учетом положений законодательства Российской Федерации, что позволяет учесть особенности осуществляемой им хозяйственной деятельности.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Вместе с тем ФАС России считает необходимым сообщить, что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 w:rsidRPr="002832B7">
        <w:rPr>
          <w:rFonts w:ascii="Times New Roman" w:hAnsi="Times New Roman" w:cs="Times New Roman"/>
          <w:sz w:val="24"/>
          <w:szCs w:val="24"/>
        </w:rPr>
        <w:t>низкоконкурентных</w:t>
      </w:r>
      <w:proofErr w:type="spellEnd"/>
      <w:r w:rsidRPr="002832B7">
        <w:rPr>
          <w:rFonts w:ascii="Times New Roman" w:hAnsi="Times New Roman" w:cs="Times New Roman"/>
          <w:sz w:val="24"/>
          <w:szCs w:val="24"/>
        </w:rPr>
        <w:t xml:space="preserve"> рынках, или проведение конкурсных, аукционных процедур нецелесообразно по объективным причинам, например, ликвидация последствий чрезвычайных ситуаций, последствий непреодолимой силы (</w:t>
      </w:r>
      <w:hyperlink r:id="rId13">
        <w:r w:rsidRPr="002832B7">
          <w:rPr>
            <w:rFonts w:ascii="Times New Roman" w:hAnsi="Times New Roman" w:cs="Times New Roman"/>
            <w:sz w:val="24"/>
            <w:szCs w:val="24"/>
          </w:rPr>
          <w:t>пункт 9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Обзора судебной практики по вопросам, связанным с применением Закона о закупках (утв. Президиумом Верховного Суда Российской Федерации 16.05.2018)).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Аналогичный вывод изложен в </w:t>
      </w:r>
      <w:hyperlink r:id="rId14">
        <w:r w:rsidRPr="002832B7">
          <w:rPr>
            <w:rFonts w:ascii="Times New Roman" w:hAnsi="Times New Roman" w:cs="Times New Roman"/>
            <w:sz w:val="24"/>
            <w:szCs w:val="24"/>
          </w:rPr>
          <w:t>определении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Судебной коллегии по экономическим спорам Верховного Суда Российской Федерации от 16.09.2021 N 306-ЭС21-13429 по делу N А57-6544/2020.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Дополнительно ФАС России отмечает, что в соответствии с </w:t>
      </w:r>
      <w:hyperlink r:id="rId15">
        <w:r w:rsidRPr="002832B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о </w:t>
      </w:r>
      <w:r w:rsidRPr="002832B7">
        <w:rPr>
          <w:rFonts w:ascii="Times New Roman" w:hAnsi="Times New Roman" w:cs="Times New Roman"/>
          <w:sz w:val="24"/>
          <w:szCs w:val="24"/>
        </w:rPr>
        <w:lastRenderedPageBreak/>
        <w:t>Федеральной антимонопольной службе, утвержденным постановлением Правительства Российской Федерации от 30.06.2004 N 331 "Об утверждении Положения о Федеральной антимонопольной службе", ФАС России не наделена полномочиями по оценке правомерности и обоснованности включения тех или иных требований в положение о закупке, а также по согласованию текста положения о закупке.</w:t>
      </w:r>
    </w:p>
    <w:p w:rsidR="002832B7" w:rsidRPr="002832B7" w:rsidRDefault="00283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 xml:space="preserve">Кроме того, наличие либо отсутствие признаков нарушения </w:t>
      </w:r>
      <w:hyperlink r:id="rId16">
        <w:r w:rsidRPr="002832B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о закупках возможно установить при рассмотрении конкретной закупки при поступлении жалобы, поданной в порядке, установленном </w:t>
      </w:r>
      <w:hyperlink r:id="rId17">
        <w:r w:rsidRPr="002832B7">
          <w:rPr>
            <w:rFonts w:ascii="Times New Roman" w:hAnsi="Times New Roman" w:cs="Times New Roman"/>
            <w:sz w:val="24"/>
            <w:szCs w:val="24"/>
          </w:rPr>
          <w:t>статьей 18.1</w:t>
        </w:r>
      </w:hyperlink>
      <w:r w:rsidRPr="002832B7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N 135-ФЗ "О защите конкуренции", исходя из положений документации о закупке и всех обстоятельств дела.</w:t>
      </w:r>
    </w:p>
    <w:p w:rsidR="002832B7" w:rsidRPr="002832B7" w:rsidRDefault="002832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32B7" w:rsidRPr="002832B7" w:rsidRDefault="002832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2B7">
        <w:rPr>
          <w:rFonts w:ascii="Times New Roman" w:hAnsi="Times New Roman" w:cs="Times New Roman"/>
          <w:sz w:val="24"/>
          <w:szCs w:val="24"/>
        </w:rPr>
        <w:t>П.В.ИВАНОВ</w:t>
      </w:r>
    </w:p>
    <w:p w:rsidR="002832B7" w:rsidRPr="002832B7" w:rsidRDefault="002832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32B7" w:rsidRPr="002832B7" w:rsidRDefault="002832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32B7" w:rsidRPr="002832B7" w:rsidRDefault="002832B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D7F00" w:rsidRPr="002832B7" w:rsidRDefault="006D7F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7F00" w:rsidRPr="002832B7" w:rsidSect="0039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7"/>
    <w:rsid w:val="002832B7"/>
    <w:rsid w:val="006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AFBDB-2C55-4C04-B5E9-5334D7A4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3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32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26687087804B9A1DBF7E8EA45B1A815C6558FF3AD6597D9500B696E8BF1CE8A1E1B8ABD68A530A434256D86a8TAM" TargetMode="External"/><Relationship Id="rId13" Type="http://schemas.openxmlformats.org/officeDocument/2006/relationships/hyperlink" Target="consultantplus://offline/ref=4C826687087804B9A1DBF7E8EA45B1A813CA5F86FFA86597D9500B696E8BF1CE981E4386BF6ABB38A121733CC0DC8089EBD9CCDDB5A40848a2T5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826687087804B9A1DBF7E8EA45B1A813CB5083F1FA32958805056C66DBABDE8E574C85A16BB92FA42A25a6TEM" TargetMode="External"/><Relationship Id="rId12" Type="http://schemas.openxmlformats.org/officeDocument/2006/relationships/hyperlink" Target="consultantplus://offline/ref=4C826687087804B9A1DBF7E8EA45B1A815C6548FFCAB6597D9500B696E8BF1CE981E4386B663B065F76E7260868B938AEBD9CFDFA9aAT5M" TargetMode="External"/><Relationship Id="rId17" Type="http://schemas.openxmlformats.org/officeDocument/2006/relationships/hyperlink" Target="consultantplus://offline/ref=4C826687087804B9A1DBF7E8EA45B1A815C75782F3A56597D9500B696E8BF1CE981E438EB76FB065F76E7260868B938AEBD9CFDFA9aAT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826687087804B9A1DBF7E8EA45B1A815C6548FFCAB6597D9500B696E8BF1CE8A1E1B8ABD68A530A434256D86a8T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826687087804B9A1DBF7E8EA45B1A815C6548FFCAB6597D9500B696E8BF1CE981E4386BF6ABB33A021733CC0DC8089EBD9CCDDB5A40848a2T5M" TargetMode="External"/><Relationship Id="rId11" Type="http://schemas.openxmlformats.org/officeDocument/2006/relationships/hyperlink" Target="consultantplus://offline/ref=4C826687087804B9A1DBF7E8EA45B1A815C6548FFCAB6597D9500B696E8BF1CE981E4386B66FB065F76E7260868B938AEBD9CFDFA9aAT5M" TargetMode="External"/><Relationship Id="rId5" Type="http://schemas.openxmlformats.org/officeDocument/2006/relationships/hyperlink" Target="consultantplus://offline/ref=4C826687087804B9A1DBF7E8EA45B1A815C6548FFCAB6597D9500B696E8BF1CE981E4386BF6ABB33A221733CC0DC8089EBD9CCDDB5A40848a2T5M" TargetMode="External"/><Relationship Id="rId15" Type="http://schemas.openxmlformats.org/officeDocument/2006/relationships/hyperlink" Target="consultantplus://offline/ref=4C826687087804B9A1DBF7E8EA45B1A815C65187F3AD6597D9500B696E8BF1CE981E4386BF6ABB33A421733CC0DC8089EBD9CCDDB5A40848a2T5M" TargetMode="External"/><Relationship Id="rId10" Type="http://schemas.openxmlformats.org/officeDocument/2006/relationships/hyperlink" Target="consultantplus://offline/ref=4C826687087804B9A1DBF7E8EA45B1A815C6548FFCAB6597D9500B696E8BF1CE981E4382BE6CB065F76E7260868B938AEBD9CFDFA9aAT5M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4C826687087804B9A1DBF7E8EA45B1A815C6548FFCAB6597D9500B696E8BF1CE8A1E1B8ABD68A530A434256D86a8TAM" TargetMode="External"/><Relationship Id="rId9" Type="http://schemas.openxmlformats.org/officeDocument/2006/relationships/hyperlink" Target="consultantplus://offline/ref=4C826687087804B9A1DBF7E8EA45B1A815C6548FFCAB6597D9500B696E8BF1CE8A1E1B8ABD68A530A434256D86a8TAM" TargetMode="External"/><Relationship Id="rId14" Type="http://schemas.openxmlformats.org/officeDocument/2006/relationships/hyperlink" Target="consultantplus://offline/ref=4C826687087804B9A1DBE4E0EA45B1A817CB5687FFA86597D9500B696E8BF1CE8A1E1B8ABD68A530A434256D86a8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2023-12-22T12:19:00Z</dcterms:created>
  <dcterms:modified xsi:type="dcterms:W3CDTF">2023-12-22T12:20:00Z</dcterms:modified>
</cp:coreProperties>
</file>